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40466" w:rsidR="006F5201" w:rsidP="00C15FDD" w:rsidRDefault="006F5201" w14:paraId="3D0C5CB3" w14:textId="77777777">
      <w:pPr>
        <w:jc w:val="both"/>
        <w:rPr>
          <w:rFonts w:ascii="Open Sans" w:hAnsi="Open Sans" w:cs="Open Sans"/>
          <w:b/>
          <w:caps/>
        </w:rPr>
      </w:pPr>
    </w:p>
    <w:p w:rsidRPr="00240466" w:rsidR="006F5201" w:rsidP="006F5201" w:rsidRDefault="006F5201" w14:paraId="1E4D151F" w14:textId="77777777">
      <w:pPr>
        <w:ind w:left="-426" w:hanging="141"/>
        <w:jc w:val="center"/>
        <w:rPr>
          <w:rFonts w:ascii="Open Sans" w:hAnsi="Open Sans" w:cs="Open Sans"/>
          <w:b/>
          <w:caps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50E29722" wp14:editId="397FA64E">
            <wp:extent cx="1931670" cy="809625"/>
            <wp:effectExtent l="0" t="0" r="0" b="9525"/>
            <wp:docPr id="2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44270" w:rsidR="006F5201" w:rsidP="273F30E5" w:rsidRDefault="006F5201" w14:paraId="659A4AA5" w14:textId="5A453CD9">
      <w:pPr>
        <w:pStyle w:val="Normal"/>
        <w:ind w:left="-426" w:firstLine="426"/>
        <w:jc w:val="center"/>
        <w:rPr>
          <w:rFonts w:ascii="Bree Serif" w:hAnsi="Bree Serif"/>
          <w:color w:val="0C505D"/>
          <w:sz w:val="32"/>
          <w:szCs w:val="32"/>
        </w:rPr>
      </w:pPr>
      <w:r w:rsidRPr="273F30E5" w:rsidR="3ED836B1">
        <w:rPr>
          <w:rFonts w:ascii="Bree Serif" w:hAnsi="Bree Serif"/>
          <w:color w:val="0C505D"/>
          <w:sz w:val="32"/>
          <w:szCs w:val="32"/>
        </w:rPr>
        <w:t xml:space="preserve">Triage </w:t>
      </w:r>
      <w:r w:rsidRPr="273F30E5" w:rsidR="006F5201">
        <w:rPr>
          <w:rFonts w:ascii="Bree Serif" w:hAnsi="Bree Serif"/>
          <w:color w:val="0C505D"/>
          <w:sz w:val="32"/>
          <w:szCs w:val="32"/>
        </w:rPr>
        <w:t>Caseworker</w:t>
      </w:r>
      <w:r w:rsidRPr="273F30E5" w:rsidR="5C36DC5B">
        <w:rPr>
          <w:rFonts w:ascii="Bree Serif" w:hAnsi="Bree Serif"/>
          <w:color w:val="0C505D"/>
          <w:sz w:val="32"/>
          <w:szCs w:val="32"/>
        </w:rPr>
        <w:t xml:space="preserve"> - Job Description</w:t>
      </w:r>
    </w:p>
    <w:p w:rsidRPr="00240466" w:rsidR="006F5201" w:rsidP="006F5201" w:rsidRDefault="006F5201" w14:paraId="6B2E7DCC" w14:textId="77777777">
      <w:pPr>
        <w:jc w:val="both"/>
        <w:rPr>
          <w:rFonts w:ascii="Open Sans" w:hAnsi="Open Sans" w:cs="Open Sans"/>
          <w:b/>
        </w:rPr>
      </w:pPr>
    </w:p>
    <w:p w:rsidRPr="00544270" w:rsidR="006F5201" w:rsidP="273F30E5" w:rsidRDefault="006F5201" w14:paraId="29E9F148" w14:textId="043E9FE8">
      <w:pPr>
        <w:ind w:left="1920" w:hanging="192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 xml:space="preserve">Reporting </w:t>
      </w:r>
      <w:r w:rsidRPr="273F30E5" w:rsidR="1FEEE47C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>to</w:t>
      </w:r>
      <w:r w:rsidRPr="273F30E5" w:rsidR="1FEEE47C">
        <w:rPr>
          <w:rFonts w:ascii="Open Sans" w:hAnsi="Open Sans" w:cs="Open Sans"/>
          <w:b w:val="1"/>
          <w:bCs w:val="1"/>
          <w:color w:val="0C505D"/>
          <w:sz w:val="22"/>
          <w:szCs w:val="22"/>
        </w:rPr>
        <w:t xml:space="preserve">: </w:t>
      </w:r>
      <w:r w:rsidRPr="273F30E5" w:rsidR="1D117527">
        <w:rPr>
          <w:rFonts w:ascii="Open Sans" w:hAnsi="Open Sans" w:cs="Open Sans"/>
          <w:sz w:val="22"/>
          <w:szCs w:val="22"/>
        </w:rPr>
        <w:t xml:space="preserve">Director </w:t>
      </w:r>
      <w:r w:rsidRPr="273F30E5" w:rsidR="006F5201">
        <w:rPr>
          <w:rFonts w:ascii="Open Sans" w:hAnsi="Open Sans" w:cs="Open Sans"/>
          <w:sz w:val="22"/>
          <w:szCs w:val="22"/>
        </w:rPr>
        <w:t>of Casework</w:t>
      </w:r>
    </w:p>
    <w:p w:rsidRPr="00544270" w:rsidR="006F5201" w:rsidP="273F30E5" w:rsidRDefault="006F5201" w14:paraId="63293D39" w14:textId="0FB41C85">
      <w:pPr>
        <w:ind w:left="1920" w:hanging="192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 xml:space="preserve">Job </w:t>
      </w:r>
      <w:r w:rsidRPr="273F30E5" w:rsidR="6DAA9461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>purpose:</w:t>
      </w:r>
      <w:r w:rsidRPr="273F30E5" w:rsidR="6DAA9461">
        <w:rPr>
          <w:rFonts w:ascii="Open Sans" w:hAnsi="Open Sans" w:cs="Open Sans"/>
          <w:b w:val="1"/>
          <w:bCs w:val="1"/>
          <w:color w:val="0C505D"/>
          <w:sz w:val="22"/>
          <w:szCs w:val="22"/>
        </w:rPr>
        <w:t xml:space="preserve"> </w:t>
      </w:r>
      <w:r w:rsidRPr="273F30E5" w:rsidR="006F5201">
        <w:rPr>
          <w:rFonts w:ascii="Open Sans" w:hAnsi="Open Sans" w:cs="Open Sans"/>
          <w:sz w:val="22"/>
          <w:szCs w:val="22"/>
        </w:rPr>
        <w:t xml:space="preserve">To process applications to </w:t>
      </w:r>
      <w:r w:rsidRPr="273F30E5" w:rsidR="006F5201">
        <w:rPr>
          <w:rFonts w:ascii="Open Sans" w:hAnsi="Open Sans" w:cs="Open Sans"/>
          <w:sz w:val="22"/>
          <w:szCs w:val="22"/>
        </w:rPr>
        <w:t>Advocate</w:t>
      </w:r>
      <w:r w:rsidRPr="273F30E5" w:rsidR="006F5201">
        <w:rPr>
          <w:rFonts w:ascii="Open Sans" w:hAnsi="Open Sans" w:cs="Open Sans"/>
          <w:sz w:val="22"/>
          <w:szCs w:val="22"/>
        </w:rPr>
        <w:t xml:space="preserve"> effectively and efficiently so that the</w:t>
      </w:r>
      <w:r w:rsidRPr="273F30E5" w:rsidR="47816308">
        <w:rPr>
          <w:rFonts w:ascii="Open Sans" w:hAnsi="Open Sans" w:cs="Open Sans"/>
          <w:sz w:val="22"/>
          <w:szCs w:val="22"/>
        </w:rPr>
        <w:t xml:space="preserve"> </w:t>
      </w:r>
      <w:r w:rsidRPr="273F30E5" w:rsidR="006F5201">
        <w:rPr>
          <w:rFonts w:ascii="Open Sans" w:hAnsi="Open Sans" w:cs="Open Sans"/>
          <w:sz w:val="22"/>
          <w:szCs w:val="22"/>
        </w:rPr>
        <w:t>organisation provides the highest quality service to those it aims to help</w:t>
      </w:r>
    </w:p>
    <w:p w:rsidRPr="00544270" w:rsidR="006F5201" w:rsidP="273F30E5" w:rsidRDefault="006F5201" w14:paraId="401E903E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b w:val="1"/>
          <w:bCs w:val="1"/>
          <w:color w:val="E86953"/>
          <w:sz w:val="22"/>
          <w:szCs w:val="22"/>
        </w:rPr>
      </w:pPr>
      <w:r w:rsidRPr="273F30E5" w:rsidR="006F5201">
        <w:rPr>
          <w:rFonts w:ascii="Open Sans" w:hAnsi="Open Sans" w:cs="Open Sans"/>
          <w:b w:val="1"/>
          <w:bCs w:val="1"/>
          <w:color w:val="E86953"/>
          <w:sz w:val="22"/>
          <w:szCs w:val="22"/>
        </w:rPr>
        <w:t>Case management</w:t>
      </w:r>
    </w:p>
    <w:p w:rsidRPr="00544270" w:rsidR="006F5201" w:rsidP="273F30E5" w:rsidRDefault="006F5201" w14:paraId="6F9080DF" w14:textId="77777777">
      <w:pPr>
        <w:numPr>
          <w:ilvl w:val="1"/>
          <w:numId w:val="2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sz w:val="22"/>
          <w:szCs w:val="22"/>
        </w:rPr>
        <w:t>Processing applications received from applicants as part of a team of caseworkers dealing with specific tasks and managing these cases via an electronic case management system.</w:t>
      </w:r>
    </w:p>
    <w:p w:rsidRPr="00544270" w:rsidR="006F5201" w:rsidP="273F30E5" w:rsidRDefault="006F5201" w14:paraId="15ACEFDD" w14:textId="77777777">
      <w:pPr>
        <w:numPr>
          <w:ilvl w:val="1"/>
          <w:numId w:val="2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sz w:val="22"/>
          <w:szCs w:val="22"/>
        </w:rPr>
        <w:t xml:space="preserve">Sensitively and clearly communicating effectively with applicants, solicitors, referral agencies, courts, barristers and others. </w:t>
      </w:r>
    </w:p>
    <w:p w:rsidRPr="00544270" w:rsidR="006F5201" w:rsidP="273F30E5" w:rsidRDefault="006F5201" w14:paraId="267AA6B6" w14:textId="77777777">
      <w:pPr>
        <w:numPr>
          <w:ilvl w:val="1"/>
          <w:numId w:val="2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sz w:val="22"/>
          <w:szCs w:val="22"/>
        </w:rPr>
        <w:t xml:space="preserve">Liaising with other caseworkers, management, reviewing barristers and panel members regarding applications. </w:t>
      </w:r>
    </w:p>
    <w:p w:rsidRPr="00544270" w:rsidR="006F5201" w:rsidP="273F30E5" w:rsidRDefault="006F5201" w14:paraId="4A5A5B26" w14:textId="77777777">
      <w:pPr>
        <w:numPr>
          <w:ilvl w:val="1"/>
          <w:numId w:val="2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sz w:val="22"/>
          <w:szCs w:val="22"/>
        </w:rPr>
        <w:t xml:space="preserve">Where cases meet </w:t>
      </w:r>
      <w:r w:rsidRPr="273F30E5" w:rsidR="006F5201">
        <w:rPr>
          <w:rFonts w:ascii="Open Sans" w:hAnsi="Open Sans" w:cs="Open Sans"/>
          <w:sz w:val="22"/>
          <w:szCs w:val="22"/>
        </w:rPr>
        <w:t>Advocate</w:t>
      </w:r>
      <w:r w:rsidRPr="273F30E5" w:rsidR="006F5201">
        <w:rPr>
          <w:rFonts w:ascii="Open Sans" w:hAnsi="Open Sans" w:cs="Open Sans"/>
          <w:sz w:val="22"/>
          <w:szCs w:val="22"/>
        </w:rPr>
        <w:t>’s criteria, identifying appropriate volunteer barristers to assist, and advertising cases to such volunteers.</w:t>
      </w:r>
    </w:p>
    <w:p w:rsidRPr="00544270" w:rsidR="006F5201" w:rsidP="273F30E5" w:rsidRDefault="006F5201" w14:paraId="0767A224" w14:textId="77777777">
      <w:pPr>
        <w:jc w:val="both"/>
        <w:rPr>
          <w:rFonts w:ascii="Open Sans" w:hAnsi="Open Sans" w:cs="Open Sans"/>
          <w:sz w:val="22"/>
          <w:szCs w:val="22"/>
        </w:rPr>
      </w:pPr>
    </w:p>
    <w:p w:rsidRPr="00544270" w:rsidR="006F5201" w:rsidP="273F30E5" w:rsidRDefault="006F5201" w14:paraId="2DC3F0AF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b w:val="1"/>
          <w:bCs w:val="1"/>
          <w:color w:val="E86953"/>
          <w:sz w:val="22"/>
          <w:szCs w:val="22"/>
        </w:rPr>
      </w:pPr>
      <w:r w:rsidRPr="273F30E5" w:rsidR="006F5201">
        <w:rPr>
          <w:rFonts w:ascii="Open Sans" w:hAnsi="Open Sans" w:cs="Open Sans"/>
          <w:b w:val="1"/>
          <w:bCs w:val="1"/>
          <w:color w:val="E86953"/>
          <w:sz w:val="22"/>
          <w:szCs w:val="22"/>
        </w:rPr>
        <w:t>Development work</w:t>
      </w:r>
    </w:p>
    <w:p w:rsidRPr="00544270" w:rsidR="006F5201" w:rsidP="273F30E5" w:rsidRDefault="006F5201" w14:paraId="50F5267D" w14:textId="77777777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480" w:hanging="480"/>
        <w:jc w:val="both"/>
        <w:rPr>
          <w:rFonts w:ascii="Open Sans" w:hAnsi="Open Sans" w:cs="Open Sans"/>
          <w:color w:val="000000"/>
          <w:sz w:val="22"/>
          <w:szCs w:val="22"/>
        </w:rPr>
      </w:pP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Developing and fostering a positive relationship between </w:t>
      </w: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Advocate</w:t>
      </w: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and sets of Chambers, clerks and individual barrister volunteers.</w:t>
      </w:r>
    </w:p>
    <w:p w:rsidRPr="00544270" w:rsidR="006F5201" w:rsidP="273F30E5" w:rsidRDefault="006F5201" w14:paraId="67D27D19" w14:textId="2EBDC0CA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480" w:hanging="480"/>
        <w:jc w:val="both"/>
        <w:rPr>
          <w:rFonts w:ascii="Open Sans" w:hAnsi="Open Sans" w:cs="Open Sans"/>
          <w:color w:val="000000"/>
          <w:sz w:val="22"/>
          <w:szCs w:val="22"/>
        </w:rPr>
      </w:pPr>
      <w:r w:rsidRPr="273F30E5" w:rsidR="4251D1AD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Supporting the Casework team to </w:t>
      </w: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develop</w:t>
      </w: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links with solicitors and referral agencies &amp; bodies such as Citizens Advice, Law Centres and MPs. </w:t>
      </w:r>
    </w:p>
    <w:p w:rsidRPr="00544270" w:rsidR="006F5201" w:rsidP="273F30E5" w:rsidRDefault="006F5201" w14:paraId="1116134F" w14:textId="77777777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480" w:hanging="480"/>
        <w:jc w:val="both"/>
        <w:rPr>
          <w:rFonts w:ascii="Open Sans" w:hAnsi="Open Sans" w:cs="Open Sans"/>
          <w:color w:val="000000"/>
          <w:sz w:val="22"/>
          <w:szCs w:val="22"/>
        </w:rPr>
      </w:pP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Assisting with implementation of </w:t>
      </w: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Advocate</w:t>
      </w: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’s strategy where appropriate.</w:t>
      </w:r>
    </w:p>
    <w:p w:rsidRPr="00544270" w:rsidR="006F5201" w:rsidP="273F30E5" w:rsidRDefault="006F5201" w14:paraId="16EF6E68" w14:textId="77777777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:rsidRPr="00544270" w:rsidR="006F5201" w:rsidP="273F30E5" w:rsidRDefault="006F5201" w14:paraId="7A6B41CD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b w:val="1"/>
          <w:bCs w:val="1"/>
          <w:color w:val="E86953"/>
          <w:sz w:val="22"/>
          <w:szCs w:val="22"/>
        </w:rPr>
      </w:pPr>
      <w:r w:rsidRPr="273F30E5" w:rsidR="006F5201">
        <w:rPr>
          <w:rFonts w:ascii="Open Sans" w:hAnsi="Open Sans" w:cs="Open Sans"/>
          <w:b w:val="1"/>
          <w:bCs w:val="1"/>
          <w:color w:val="E86953"/>
          <w:sz w:val="22"/>
          <w:szCs w:val="22"/>
        </w:rPr>
        <w:t>Communication</w:t>
      </w:r>
    </w:p>
    <w:p w:rsidRPr="00544270" w:rsidR="006F5201" w:rsidP="273F30E5" w:rsidRDefault="006F5201" w14:paraId="7FC8543F" w14:textId="77777777">
      <w:pPr>
        <w:numPr>
          <w:ilvl w:val="1"/>
          <w:numId w:val="3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color w:val="000000"/>
          <w:sz w:val="22"/>
          <w:szCs w:val="22"/>
        </w:rPr>
      </w:pP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Attending events to promote the work of </w:t>
      </w: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Advocate</w:t>
      </w: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and encourage volunteering.</w:t>
      </w:r>
    </w:p>
    <w:p w:rsidRPr="00544270" w:rsidR="006F5201" w:rsidP="273F30E5" w:rsidRDefault="006F5201" w14:paraId="435501FA" w14:textId="77777777">
      <w:pPr>
        <w:numPr>
          <w:ilvl w:val="1"/>
          <w:numId w:val="3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color w:val="000000"/>
          <w:sz w:val="22"/>
          <w:szCs w:val="22"/>
        </w:rPr>
      </w:pP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Liaising with other pro bono providers.</w:t>
      </w:r>
    </w:p>
    <w:p w:rsidRPr="00544270" w:rsidR="006F5201" w:rsidP="273F30E5" w:rsidRDefault="006F5201" w14:paraId="2F39AEDC" w14:textId="77777777">
      <w:pPr>
        <w:numPr>
          <w:ilvl w:val="1"/>
          <w:numId w:val="3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Identifying cases suitable for internal and external</w:t>
      </w:r>
      <w:r w:rsidRPr="273F30E5" w:rsidR="006F5201">
        <w:rPr>
          <w:rFonts w:ascii="Open Sans" w:hAnsi="Open Sans" w:cs="Open Sans"/>
          <w:sz w:val="22"/>
          <w:szCs w:val="22"/>
        </w:rPr>
        <w:t xml:space="preserve"> publicity.</w:t>
      </w:r>
    </w:p>
    <w:p w:rsidRPr="00544270" w:rsidR="006F5201" w:rsidP="273F30E5" w:rsidRDefault="006F5201" w14:paraId="52F5FBFF" w14:textId="77777777">
      <w:pPr>
        <w:jc w:val="both"/>
        <w:rPr>
          <w:rFonts w:ascii="Open Sans" w:hAnsi="Open Sans" w:cs="Open Sans"/>
          <w:sz w:val="22"/>
          <w:szCs w:val="22"/>
        </w:rPr>
      </w:pPr>
    </w:p>
    <w:p w:rsidRPr="00544270" w:rsidR="006F5201" w:rsidP="273F30E5" w:rsidRDefault="006F5201" w14:paraId="41D149D1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b w:val="1"/>
          <w:bCs w:val="1"/>
          <w:color w:val="E86953"/>
          <w:sz w:val="22"/>
          <w:szCs w:val="22"/>
        </w:rPr>
      </w:pPr>
      <w:r w:rsidRPr="273F30E5" w:rsidR="006F5201">
        <w:rPr>
          <w:rFonts w:ascii="Open Sans" w:hAnsi="Open Sans" w:cs="Open Sans"/>
          <w:b w:val="1"/>
          <w:bCs w:val="1"/>
          <w:color w:val="E86953"/>
          <w:sz w:val="22"/>
          <w:szCs w:val="22"/>
        </w:rPr>
        <w:t>Training</w:t>
      </w:r>
    </w:p>
    <w:p w:rsidRPr="00544270" w:rsidR="006F5201" w:rsidP="273F30E5" w:rsidRDefault="006F5201" w14:paraId="1509AB26" w14:textId="77777777">
      <w:pPr>
        <w:numPr>
          <w:ilvl w:val="1"/>
          <w:numId w:val="4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sz w:val="22"/>
          <w:szCs w:val="22"/>
        </w:rPr>
        <w:t>Providing casework training sessions for volunteers</w:t>
      </w:r>
      <w:r w:rsidRPr="273F30E5" w:rsidR="006F5201">
        <w:rPr>
          <w:rFonts w:ascii="Open Sans" w:hAnsi="Open Sans" w:cs="Open Sans"/>
          <w:sz w:val="22"/>
          <w:szCs w:val="22"/>
        </w:rPr>
        <w:t xml:space="preserve"> or interns</w:t>
      </w:r>
      <w:r w:rsidRPr="273F30E5" w:rsidR="006F5201">
        <w:rPr>
          <w:rFonts w:ascii="Open Sans" w:hAnsi="Open Sans" w:cs="Open Sans"/>
          <w:sz w:val="22"/>
          <w:szCs w:val="22"/>
        </w:rPr>
        <w:t xml:space="preserve"> and supervising them undertaking casework tasks.</w:t>
      </w:r>
    </w:p>
    <w:p w:rsidRPr="00544270" w:rsidR="006F5201" w:rsidP="273F30E5" w:rsidRDefault="006F5201" w14:paraId="2EF78A93" w14:textId="77777777">
      <w:pPr>
        <w:jc w:val="both"/>
        <w:rPr>
          <w:rFonts w:ascii="Open Sans" w:hAnsi="Open Sans" w:cs="Open Sans"/>
          <w:sz w:val="22"/>
          <w:szCs w:val="22"/>
        </w:rPr>
      </w:pPr>
    </w:p>
    <w:p w:rsidRPr="00544270" w:rsidR="006F5201" w:rsidP="273F30E5" w:rsidRDefault="006F5201" w14:paraId="698C04F6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b w:val="1"/>
          <w:bCs w:val="1"/>
          <w:color w:val="E86953"/>
          <w:sz w:val="22"/>
          <w:szCs w:val="22"/>
        </w:rPr>
      </w:pPr>
      <w:r w:rsidRPr="273F30E5" w:rsidR="006F5201">
        <w:rPr>
          <w:rFonts w:ascii="Open Sans" w:hAnsi="Open Sans" w:cs="Open Sans"/>
          <w:b w:val="1"/>
          <w:bCs w:val="1"/>
          <w:color w:val="E86953"/>
          <w:sz w:val="22"/>
          <w:szCs w:val="22"/>
        </w:rPr>
        <w:t>Administration and Organisation</w:t>
      </w:r>
    </w:p>
    <w:p w:rsidRPr="00544270" w:rsidR="006F5201" w:rsidP="273F30E5" w:rsidRDefault="006F5201" w14:paraId="3BA75039" w14:textId="77777777">
      <w:pPr>
        <w:numPr>
          <w:ilvl w:val="1"/>
          <w:numId w:val="5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sz w:val="22"/>
          <w:szCs w:val="22"/>
        </w:rPr>
        <w:t>Implementing and maintaining appropriate systems for managing casework, including appropriate filing systems.</w:t>
      </w:r>
    </w:p>
    <w:p w:rsidRPr="00544270" w:rsidR="006F5201" w:rsidP="273F30E5" w:rsidRDefault="006F5201" w14:paraId="1CBD620B" w14:textId="77777777">
      <w:pPr>
        <w:numPr>
          <w:ilvl w:val="1"/>
          <w:numId w:val="5"/>
        </w:numPr>
        <w:tabs>
          <w:tab w:val="clear" w:pos="360"/>
          <w:tab w:val="num" w:pos="480"/>
        </w:tabs>
        <w:spacing w:after="0" w:line="240" w:lineRule="auto"/>
        <w:ind w:left="480" w:hanging="480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sz w:val="22"/>
          <w:szCs w:val="22"/>
        </w:rPr>
        <w:t>Implementing and maintaining appropriate IT databases for monitoring, record-keeping and administration purposes.</w:t>
      </w:r>
    </w:p>
    <w:p w:rsidRPr="00544270" w:rsidR="006F5201" w:rsidP="273F30E5" w:rsidRDefault="006F5201" w14:paraId="2866F07A" w14:textId="77777777">
      <w:pPr>
        <w:jc w:val="both"/>
        <w:rPr>
          <w:rFonts w:ascii="Open Sans" w:hAnsi="Open Sans" w:cs="Open Sans"/>
          <w:sz w:val="22"/>
          <w:szCs w:val="22"/>
        </w:rPr>
      </w:pPr>
    </w:p>
    <w:p w:rsidRPr="00544270" w:rsidR="006F5201" w:rsidP="273F30E5" w:rsidRDefault="006F5201" w14:paraId="10243FCE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b w:val="1"/>
          <w:bCs w:val="1"/>
          <w:color w:val="E86953"/>
          <w:sz w:val="22"/>
          <w:szCs w:val="22"/>
        </w:rPr>
      </w:pPr>
      <w:r w:rsidRPr="273F30E5" w:rsidR="006F5201">
        <w:rPr>
          <w:rFonts w:ascii="Open Sans" w:hAnsi="Open Sans" w:cs="Open Sans"/>
          <w:b w:val="1"/>
          <w:bCs w:val="1"/>
          <w:color w:val="E86953"/>
          <w:sz w:val="22"/>
          <w:szCs w:val="22"/>
        </w:rPr>
        <w:t>Generally</w:t>
      </w:r>
    </w:p>
    <w:p w:rsidRPr="00544270" w:rsidR="006F5201" w:rsidP="273F30E5" w:rsidRDefault="006F5201" w14:paraId="59B08040" w14:textId="2C15DAA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273F30E5" w:rsidR="006F5201">
        <w:rPr>
          <w:rFonts w:ascii="Open Sans" w:hAnsi="Open Sans" w:cs="Open Sans"/>
          <w:sz w:val="22"/>
          <w:szCs w:val="22"/>
        </w:rPr>
        <w:t xml:space="preserve">Undertaking any other responsibilities as reasonably requested by the </w:t>
      </w:r>
      <w:r w:rsidRPr="273F30E5" w:rsidR="006F5201">
        <w:rPr>
          <w:rFonts w:ascii="Open Sans" w:hAnsi="Open Sans" w:cs="Open Sans"/>
          <w:sz w:val="22"/>
          <w:szCs w:val="22"/>
        </w:rPr>
        <w:t>S</w:t>
      </w:r>
      <w:r w:rsidRPr="273F30E5" w:rsidR="2209BE58">
        <w:rPr>
          <w:rFonts w:ascii="Open Sans" w:hAnsi="Open Sans" w:cs="Open Sans"/>
          <w:sz w:val="22"/>
          <w:szCs w:val="22"/>
        </w:rPr>
        <w:t xml:space="preserve">enior </w:t>
      </w:r>
      <w:r w:rsidRPr="273F30E5" w:rsidR="2209BE58">
        <w:rPr>
          <w:rFonts w:ascii="Open Sans" w:hAnsi="Open Sans" w:cs="Open Sans"/>
          <w:sz w:val="22"/>
          <w:szCs w:val="22"/>
        </w:rPr>
        <w:t>Management</w:t>
      </w:r>
      <w:r w:rsidRPr="273F30E5" w:rsidR="2209BE58">
        <w:rPr>
          <w:rFonts w:ascii="Open Sans" w:hAnsi="Open Sans" w:cs="Open Sans"/>
          <w:sz w:val="22"/>
          <w:szCs w:val="22"/>
        </w:rPr>
        <w:t xml:space="preserve"> team</w:t>
      </w:r>
      <w:r w:rsidRPr="273F30E5" w:rsidR="006F5201">
        <w:rPr>
          <w:rFonts w:ascii="Open Sans" w:hAnsi="Open Sans" w:cs="Open Sans"/>
          <w:sz w:val="22"/>
          <w:szCs w:val="22"/>
        </w:rPr>
        <w:t>.</w:t>
      </w:r>
    </w:p>
    <w:p w:rsidR="006F5201" w:rsidP="006F5201" w:rsidRDefault="006F5201" w14:paraId="6334FCDA" w14:textId="77777777">
      <w:pPr>
        <w:rPr>
          <w:rFonts w:ascii="Bree Serif" w:hAnsi="Bree Serif"/>
          <w:sz w:val="28"/>
        </w:rPr>
      </w:pPr>
      <w:r w:rsidRPr="00240466">
        <w:rPr>
          <w:sz w:val="20"/>
        </w:rPr>
        <w:br w:type="page"/>
      </w:r>
    </w:p>
    <w:sectPr w:rsidR="006F5201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516" w:rsidRDefault="00975516" w14:paraId="4BE4C74F" w14:textId="77777777">
      <w:pPr>
        <w:spacing w:after="0" w:line="240" w:lineRule="auto"/>
      </w:pPr>
      <w:r>
        <w:separator/>
      </w:r>
    </w:p>
  </w:endnote>
  <w:endnote w:type="continuationSeparator" w:id="0">
    <w:p w:rsidR="00975516" w:rsidRDefault="00975516" w14:paraId="172BA7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Serif">
    <w:altName w:val="Calibri"/>
    <w:charset w:val="00"/>
    <w:family w:val="auto"/>
    <w:pitch w:val="variable"/>
    <w:sig w:usb0="A00000A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208970"/>
      <w:docPartObj>
        <w:docPartGallery w:val="Page Numbers (Bottom of Page)"/>
        <w:docPartUnique/>
      </w:docPartObj>
    </w:sdtPr>
    <w:sdtEndPr>
      <w:rPr>
        <w:rFonts w:ascii="Bree Serif" w:hAnsi="Bree Serif" w:cs="Open Sans"/>
        <w:noProof/>
        <w:color w:val="0C505D"/>
        <w:sz w:val="20"/>
        <w:szCs w:val="20"/>
      </w:rPr>
    </w:sdtEndPr>
    <w:sdtContent>
      <w:p w:rsidRPr="00771456" w:rsidR="006622A9" w:rsidP="00771456" w:rsidRDefault="00975516" w14:paraId="1E1CD0EF" w14:textId="77777777">
        <w:pPr>
          <w:pStyle w:val="Footer"/>
          <w:jc w:val="center"/>
          <w:rPr>
            <w:rFonts w:ascii="Bree Serif" w:hAnsi="Bree Serif" w:cs="Open Sans"/>
            <w:color w:val="0C505D"/>
            <w:sz w:val="20"/>
          </w:rPr>
        </w:pPr>
        <w:r w:rsidRPr="00771456">
          <w:rPr>
            <w:rFonts w:ascii="Bree Serif" w:hAnsi="Bree Serif" w:cs="Open Sans"/>
            <w:color w:val="0C505D"/>
            <w:sz w:val="20"/>
          </w:rPr>
          <w:fldChar w:fldCharType="begin"/>
        </w:r>
        <w:r w:rsidRPr="00771456">
          <w:rPr>
            <w:rFonts w:ascii="Bree Serif" w:hAnsi="Bree Serif" w:cs="Open Sans"/>
            <w:color w:val="0C505D"/>
            <w:sz w:val="20"/>
          </w:rPr>
          <w:instrText xml:space="preserve"> PAGE   \* MERGEFORMAT </w:instrText>
        </w:r>
        <w:r w:rsidRPr="00771456">
          <w:rPr>
            <w:rFonts w:ascii="Bree Serif" w:hAnsi="Bree Serif" w:cs="Open Sans"/>
            <w:color w:val="0C505D"/>
            <w:sz w:val="20"/>
          </w:rPr>
          <w:fldChar w:fldCharType="separate"/>
        </w:r>
        <w:r>
          <w:rPr>
            <w:rFonts w:ascii="Bree Serif" w:hAnsi="Bree Serif" w:cs="Open Sans"/>
            <w:noProof/>
            <w:color w:val="0C505D"/>
            <w:sz w:val="20"/>
          </w:rPr>
          <w:t>2</w:t>
        </w:r>
        <w:r w:rsidRPr="00771456">
          <w:rPr>
            <w:rFonts w:ascii="Bree Serif" w:hAnsi="Bree Serif" w:cs="Open Sans"/>
            <w:noProof/>
            <w:color w:val="0C505D"/>
            <w:sz w:val="20"/>
          </w:rPr>
          <w:fldChar w:fldCharType="end"/>
        </w:r>
      </w:p>
    </w:sdtContent>
  </w:sdt>
  <w:p w:rsidR="006622A9" w:rsidRDefault="006622A9" w14:paraId="52881D8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516" w:rsidRDefault="00975516" w14:paraId="679B9B3E" w14:textId="77777777">
      <w:pPr>
        <w:spacing w:after="0" w:line="240" w:lineRule="auto"/>
      </w:pPr>
      <w:r>
        <w:separator/>
      </w:r>
    </w:p>
  </w:footnote>
  <w:footnote w:type="continuationSeparator" w:id="0">
    <w:p w:rsidR="00975516" w:rsidRDefault="00975516" w14:paraId="1DEB080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4AE"/>
    <w:multiLevelType w:val="multilevel"/>
    <w:tmpl w:val="4AF4E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Open Sans" w:hAnsi="Open Sans" w:eastAsia="Times New Roman" w:cs="Open Sans"/>
        <w:color w:val="E86953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1E0056"/>
    <w:multiLevelType w:val="multilevel"/>
    <w:tmpl w:val="1F64B1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D879E6"/>
    <w:multiLevelType w:val="multilevel"/>
    <w:tmpl w:val="9D5669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E93D57"/>
    <w:multiLevelType w:val="hybridMultilevel"/>
    <w:tmpl w:val="10DC1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D2D84"/>
    <w:multiLevelType w:val="multilevel"/>
    <w:tmpl w:val="C78E36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FC45A9"/>
    <w:multiLevelType w:val="multilevel"/>
    <w:tmpl w:val="4CB887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2163359">
    <w:abstractNumId w:val="3"/>
  </w:num>
  <w:num w:numId="2" w16cid:durableId="191185069">
    <w:abstractNumId w:val="0"/>
  </w:num>
  <w:num w:numId="3" w16cid:durableId="1680692254">
    <w:abstractNumId w:val="2"/>
  </w:num>
  <w:num w:numId="4" w16cid:durableId="244726661">
    <w:abstractNumId w:val="5"/>
  </w:num>
  <w:num w:numId="5" w16cid:durableId="1888952245">
    <w:abstractNumId w:val="1"/>
  </w:num>
  <w:num w:numId="6" w16cid:durableId="1685666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80"/>
    <w:rsid w:val="00035B92"/>
    <w:rsid w:val="00063E60"/>
    <w:rsid w:val="00071DF5"/>
    <w:rsid w:val="0016686C"/>
    <w:rsid w:val="00275F80"/>
    <w:rsid w:val="004F5919"/>
    <w:rsid w:val="00532135"/>
    <w:rsid w:val="00551311"/>
    <w:rsid w:val="006622A9"/>
    <w:rsid w:val="006F5201"/>
    <w:rsid w:val="009140C9"/>
    <w:rsid w:val="00975516"/>
    <w:rsid w:val="00994EF8"/>
    <w:rsid w:val="00995A4A"/>
    <w:rsid w:val="009E2444"/>
    <w:rsid w:val="00B05A93"/>
    <w:rsid w:val="00BE2928"/>
    <w:rsid w:val="00C15FDD"/>
    <w:rsid w:val="00CE71F3"/>
    <w:rsid w:val="00D069D8"/>
    <w:rsid w:val="00E94E4E"/>
    <w:rsid w:val="00EC0FBC"/>
    <w:rsid w:val="00F14E3B"/>
    <w:rsid w:val="00FD0607"/>
    <w:rsid w:val="00FF03E9"/>
    <w:rsid w:val="023204EA"/>
    <w:rsid w:val="0585FBD5"/>
    <w:rsid w:val="09A1DF3D"/>
    <w:rsid w:val="173BDA49"/>
    <w:rsid w:val="1B723D44"/>
    <w:rsid w:val="1D117527"/>
    <w:rsid w:val="1FEEE47C"/>
    <w:rsid w:val="2209BE58"/>
    <w:rsid w:val="273F30E5"/>
    <w:rsid w:val="2F10A597"/>
    <w:rsid w:val="3ED836B1"/>
    <w:rsid w:val="42309B02"/>
    <w:rsid w:val="4251D1AD"/>
    <w:rsid w:val="47816308"/>
    <w:rsid w:val="47D1B445"/>
    <w:rsid w:val="4929612D"/>
    <w:rsid w:val="5C36DC5B"/>
    <w:rsid w:val="5CDD5DA3"/>
    <w:rsid w:val="64F396A0"/>
    <w:rsid w:val="652E3F4F"/>
    <w:rsid w:val="67D8A90C"/>
    <w:rsid w:val="6D16EC8B"/>
    <w:rsid w:val="6D65982C"/>
    <w:rsid w:val="6DAA9461"/>
    <w:rsid w:val="7A6BC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D3D504"/>
  <w15:chartTrackingRefBased/>
  <w15:docId w15:val="{5FB89802-F17F-48C7-86A5-3D603278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F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F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7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5F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5F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5F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5F8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5F8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5F8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5F8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5F8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5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5F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8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5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5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520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F5201"/>
    <w:pPr>
      <w:spacing w:after="0" w:line="240" w:lineRule="auto"/>
      <w:ind w:left="-540"/>
    </w:pPr>
    <w:rPr>
      <w:rFonts w:ascii="Times New Roman" w:hAnsi="Times New Roman" w:eastAsia="Times New Roman" w:cs="Times New Roman"/>
      <w:b/>
      <w:bCs/>
      <w:kern w:val="0"/>
      <w:sz w:val="20"/>
      <w:szCs w:val="24"/>
      <w14:ligatures w14:val="none"/>
    </w:rPr>
  </w:style>
  <w:style w:type="character" w:styleId="BodyTextIndentChar" w:customStyle="1">
    <w:name w:val="Body Text Indent Char"/>
    <w:basedOn w:val="DefaultParagraphFont"/>
    <w:link w:val="BodyTextIndent"/>
    <w:rsid w:val="006F5201"/>
    <w:rPr>
      <w:rFonts w:ascii="Times New Roman" w:hAnsi="Times New Roman" w:eastAsia="Times New Roman" w:cs="Times New Roman"/>
      <w:b/>
      <w:bCs/>
      <w:kern w:val="0"/>
      <w:sz w:val="20"/>
      <w:szCs w:val="24"/>
      <w14:ligatures w14:val="none"/>
    </w:rPr>
  </w:style>
  <w:style w:type="table" w:styleId="TableGrid">
    <w:name w:val="Table Grid"/>
    <w:basedOn w:val="TableNormal"/>
    <w:rsid w:val="006F5201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6F520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5201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6F5201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FF03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0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3E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F0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3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03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B1A5C51D2E84BB2D17D05025AE523" ma:contentTypeVersion="17" ma:contentTypeDescription="Create a new document." ma:contentTypeScope="" ma:versionID="5353a605d1b25c3b91aaf71249407188">
  <xsd:schema xmlns:xsd="http://www.w3.org/2001/XMLSchema" xmlns:xs="http://www.w3.org/2001/XMLSchema" xmlns:p="http://schemas.microsoft.com/office/2006/metadata/properties" xmlns:ns2="432cb143-f4dd-4d09-bcf5-5644c22f2f10" xmlns:ns3="8ae7e80d-9f45-408f-83f9-11f974c70cf3" targetNamespace="http://schemas.microsoft.com/office/2006/metadata/properties" ma:root="true" ma:fieldsID="05d268e99092dd050bbf4468ea09ec9b" ns2:_="" ns3:_="">
    <xsd:import namespace="432cb143-f4dd-4d09-bcf5-5644c22f2f10"/>
    <xsd:import namespace="8ae7e80d-9f45-408f-83f9-11f974c70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b143-f4dd-4d09-bcf5-5644c22f2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c68f80-0bb9-45ef-ab58-b7219fb95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7e80d-9f45-408f-83f9-11f974c70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84f696-83ac-4371-9db5-cc03b5358468}" ma:internalName="TaxCatchAll" ma:showField="CatchAllData" ma:web="8ae7e80d-9f45-408f-83f9-11f974c70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e7e80d-9f45-408f-83f9-11f974c70cf3" xsi:nil="true"/>
    <lcf76f155ced4ddcb4097134ff3c332f xmlns="432cb143-f4dd-4d09-bcf5-5644c22f2f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30007D-E267-49EA-883D-18E11BB1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BA772-E915-4EA1-B4A9-D5C88CD92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D889C-80D0-4029-97F0-542A339493EB}"/>
</file>

<file path=customXml/itemProps4.xml><?xml version="1.0" encoding="utf-8"?>
<ds:datastoreItem xmlns:ds="http://schemas.openxmlformats.org/officeDocument/2006/customXml" ds:itemID="{69964BF1-759C-4A67-A95A-9751FB7AE055}">
  <ds:schemaRefs>
    <ds:schemaRef ds:uri="http://schemas.microsoft.com/office/2006/metadata/properties"/>
    <ds:schemaRef ds:uri="http://schemas.microsoft.com/office/infopath/2007/PartnerControls"/>
    <ds:schemaRef ds:uri="f90ce26c-fe8d-4a7c-9d9f-a86e089d20a2"/>
    <ds:schemaRef ds:uri="2a59ce33-1c21-46cb-bce0-b635fb83af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Shyam Popat</dc:creator>
  <keywords/>
  <dc:description/>
  <lastModifiedBy>Megan  Allen</lastModifiedBy>
  <revision>6</revision>
  <dcterms:created xsi:type="dcterms:W3CDTF">2025-10-30T17:07:00.0000000Z</dcterms:created>
  <dcterms:modified xsi:type="dcterms:W3CDTF">2025-11-10T11:43:36.4141039Z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0x010100847B1A5C51D2E84BB2D17D05025AE523</vt:lpwstr>
  </property>
  <property fmtid="{D5CDD505-2E9C-101B-9397-08002B2CF9AE}" pid="3" name="MediaServiceImageTags">
    <vt:lpwstr/>
  </property>
</Properties>
</file>